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14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AKU IKLAS UMI</w:t>
      </w: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838647" wp14:editId="37C30379">
            <wp:simplePos x="0" y="0"/>
            <wp:positionH relativeFrom="column">
              <wp:posOffset>1466850</wp:posOffset>
            </wp:positionH>
            <wp:positionV relativeFrom="paragraph">
              <wp:posOffset>134620</wp:posOffset>
            </wp:positionV>
            <wp:extent cx="2886710" cy="2126751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824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2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Pr="00901DDE" w:rsidRDefault="00901DDE" w:rsidP="0090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46E" w:rsidRDefault="004A346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</w:t>
      </w:r>
      <w:r w:rsidR="00901DD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01DDE">
        <w:rPr>
          <w:rFonts w:ascii="Times New Roman" w:eastAsia="Times New Roman" w:hAnsi="Times New Roman" w:cs="Times New Roman"/>
          <w:sz w:val="24"/>
          <w:szCs w:val="24"/>
        </w:rPr>
        <w:t xml:space="preserve"> AKU IKLAS UMI </w:t>
      </w:r>
      <w:proofErr w:type="spellStart"/>
      <w:r w:rsidR="00901DD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01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DD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901DD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2103D6">
        <w:rPr>
          <w:rFonts w:ascii="Times New Roman" w:eastAsia="Times New Roman" w:hAnsi="Times New Roman" w:cs="Times New Roman"/>
          <w:sz w:val="24"/>
          <w:szCs w:val="24"/>
        </w:rPr>
        <w:t>amil</w:t>
      </w:r>
      <w:proofErr w:type="spellEnd"/>
      <w:r w:rsidR="00210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1D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03D6">
        <w:rPr>
          <w:rFonts w:ascii="Times New Roman" w:eastAsia="Times New Roman" w:hAnsi="Times New Roman" w:cs="Times New Roman"/>
          <w:sz w:val="24"/>
          <w:szCs w:val="24"/>
        </w:rPr>
        <w:t>nggota</w:t>
      </w:r>
      <w:proofErr w:type="spellEnd"/>
      <w:r w:rsidR="002103D6"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 w:rsidR="002103D6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="00210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Rebo</w:t>
      </w:r>
      <w:proofErr w:type="spellEnd"/>
      <w:r w:rsidR="00210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FE647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DE" w:rsidRDefault="00901DDE" w:rsidP="00901DD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AKU IKLAS UMI</w:t>
      </w:r>
    </w:p>
    <w:p w:rsidR="00901DDE" w:rsidRDefault="00901DDE" w:rsidP="00901DD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</w:tblGrid>
      <w:tr w:rsidR="00901DDE" w:rsidRPr="004C3878" w:rsidTr="00927730">
        <w:trPr>
          <w:trHeight w:val="414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17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432E8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859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32E8">
              <w:rPr>
                <w:b/>
                <w:color w:val="000000" w:themeColor="text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7230" w:type="dxa"/>
            <w:gridSpan w:val="12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3194" w:right="318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BULAN</w:t>
            </w:r>
          </w:p>
        </w:tc>
      </w:tr>
      <w:tr w:rsidR="00901DDE" w:rsidRPr="004C3878" w:rsidTr="00927730">
        <w:trPr>
          <w:trHeight w:val="414"/>
        </w:trPr>
        <w:tc>
          <w:tcPr>
            <w:tcW w:w="56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87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87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DDE" w:rsidRPr="004432E8" w:rsidRDefault="00901DDE" w:rsidP="00927730">
            <w:pPr>
              <w:pStyle w:val="TableParagraph"/>
              <w:spacing w:after="0" w:line="240" w:lineRule="auto"/>
              <w:ind w:left="188"/>
              <w:rPr>
                <w:b/>
                <w:color w:val="000000" w:themeColor="text1"/>
                <w:sz w:val="24"/>
                <w:szCs w:val="24"/>
              </w:rPr>
            </w:pPr>
            <w:r w:rsidRPr="004432E8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901DDE" w:rsidRPr="004C3878" w:rsidTr="00927730">
        <w:trPr>
          <w:trHeight w:val="828"/>
        </w:trPr>
        <w:tc>
          <w:tcPr>
            <w:tcW w:w="568" w:type="dxa"/>
            <w:vAlign w:val="center"/>
          </w:tcPr>
          <w:p w:rsidR="00901DDE" w:rsidRPr="004240F4" w:rsidRDefault="00901DDE" w:rsidP="00927730">
            <w:pPr>
              <w:pStyle w:val="TableParagraph"/>
              <w:spacing w:after="0" w:line="240" w:lineRule="auto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4240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01DDE" w:rsidRPr="004240F4" w:rsidRDefault="00901DDE" w:rsidP="00927730">
            <w:pPr>
              <w:pStyle w:val="TableParagrap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240F4">
              <w:rPr>
                <w:color w:val="000000" w:themeColor="text1"/>
                <w:sz w:val="24"/>
                <w:szCs w:val="24"/>
              </w:rPr>
              <w:t>Kelas</w:t>
            </w:r>
            <w:proofErr w:type="spellEnd"/>
            <w:r w:rsidRPr="004240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0F4">
              <w:rPr>
                <w:color w:val="000000" w:themeColor="text1"/>
                <w:sz w:val="24"/>
                <w:szCs w:val="24"/>
              </w:rPr>
              <w:t>Ibu</w:t>
            </w:r>
            <w:proofErr w:type="spellEnd"/>
            <w:r w:rsidRPr="004240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0F4">
              <w:rPr>
                <w:color w:val="000000" w:themeColor="text1"/>
                <w:sz w:val="24"/>
                <w:szCs w:val="24"/>
              </w:rPr>
              <w:t>Hamil</w:t>
            </w:r>
            <w:proofErr w:type="spellEnd"/>
            <w:r w:rsidRPr="004240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01DDE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1DDE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zh-CN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01DDE" w:rsidRPr="004240F4" w:rsidRDefault="00901DDE" w:rsidP="00901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4A346E" w:rsidRDefault="00901DDE" w:rsidP="00901DDE">
      <w:pPr>
        <w:spacing w:after="0" w:line="240" w:lineRule="auto"/>
        <w:ind w:left="-142" w:right="7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sectPr w:rsidR="004A3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2103D6"/>
    <w:rsid w:val="003A35BD"/>
    <w:rsid w:val="004545A5"/>
    <w:rsid w:val="004A346E"/>
    <w:rsid w:val="005F5BC2"/>
    <w:rsid w:val="00863ACD"/>
    <w:rsid w:val="00901DDE"/>
    <w:rsid w:val="00A80313"/>
    <w:rsid w:val="00B44A92"/>
    <w:rsid w:val="00E26955"/>
    <w:rsid w:val="00E55014"/>
    <w:rsid w:val="00E7778E"/>
    <w:rsid w:val="00EB761C"/>
    <w:rsid w:val="00EF5C5D"/>
    <w:rsid w:val="00FA6707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1DDE"/>
    <w:pPr>
      <w:ind w:left="720"/>
      <w:contextualSpacing/>
      <w:jc w:val="center"/>
    </w:pPr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901DD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10</cp:revision>
  <dcterms:created xsi:type="dcterms:W3CDTF">2021-07-06T14:22:00Z</dcterms:created>
  <dcterms:modified xsi:type="dcterms:W3CDTF">2021-07-28T18:03:00Z</dcterms:modified>
</cp:coreProperties>
</file>